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D57" w:rsidRPr="00F3297E" w:rsidRDefault="003E1D57">
      <w:pPr>
        <w:rPr>
          <w:rFonts w:cstheme="minorHAnsi"/>
          <w:sz w:val="17"/>
          <w:szCs w:val="17"/>
        </w:rPr>
      </w:pPr>
    </w:p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1242"/>
        <w:gridCol w:w="1418"/>
        <w:gridCol w:w="707"/>
        <w:gridCol w:w="10916"/>
      </w:tblGrid>
      <w:tr w:rsidR="003E1D57" w:rsidRPr="00F3297E" w:rsidTr="00F3297E">
        <w:trPr>
          <w:cantSplit/>
          <w:tblHeader/>
        </w:trPr>
        <w:tc>
          <w:tcPr>
            <w:tcW w:w="1242" w:type="dxa"/>
            <w:shd w:val="clear" w:color="auto" w:fill="BFBFBF" w:themeFill="background1" w:themeFillShade="BF"/>
          </w:tcPr>
          <w:p w:rsidR="003E1D57" w:rsidRPr="00F3297E" w:rsidRDefault="003E1D57" w:rsidP="00F62B19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Section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3E1D57" w:rsidRPr="00F3297E" w:rsidRDefault="003E1D57" w:rsidP="00F62B19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Lesson title</w:t>
            </w:r>
          </w:p>
        </w:tc>
        <w:tc>
          <w:tcPr>
            <w:tcW w:w="707" w:type="dxa"/>
            <w:shd w:val="clear" w:color="auto" w:fill="BFBFBF" w:themeFill="background1" w:themeFillShade="BF"/>
          </w:tcPr>
          <w:p w:rsidR="003E1D57" w:rsidRPr="00F3297E" w:rsidRDefault="0012258A" w:rsidP="00FE7C99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 xml:space="preserve">Page </w:t>
            </w:r>
          </w:p>
        </w:tc>
        <w:tc>
          <w:tcPr>
            <w:tcW w:w="10916" w:type="dxa"/>
            <w:shd w:val="clear" w:color="auto" w:fill="BFBFBF" w:themeFill="background1" w:themeFillShade="BF"/>
          </w:tcPr>
          <w:p w:rsidR="003E1D57" w:rsidRPr="00F3297E" w:rsidRDefault="003E1D57" w:rsidP="00F62B19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Objective(s)</w:t>
            </w:r>
          </w:p>
        </w:tc>
      </w:tr>
      <w:tr w:rsidR="005716A0" w:rsidRPr="00F3297E" w:rsidTr="00F3297E">
        <w:trPr>
          <w:cantSplit/>
        </w:trPr>
        <w:tc>
          <w:tcPr>
            <w:tcW w:w="1242" w:type="dxa"/>
          </w:tcPr>
          <w:p w:rsidR="005716A0" w:rsidRPr="00F3297E" w:rsidRDefault="005716A0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Plot character and setting</w:t>
            </w:r>
          </w:p>
        </w:tc>
        <w:tc>
          <w:tcPr>
            <w:tcW w:w="1418" w:type="dxa"/>
          </w:tcPr>
          <w:p w:rsidR="005716A0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Consequences</w:t>
            </w:r>
          </w:p>
        </w:tc>
        <w:tc>
          <w:tcPr>
            <w:tcW w:w="707" w:type="dxa"/>
          </w:tcPr>
          <w:p w:rsidR="005716A0" w:rsidRPr="00F3297E" w:rsidRDefault="00C11309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11</w:t>
            </w:r>
          </w:p>
        </w:tc>
        <w:tc>
          <w:tcPr>
            <w:tcW w:w="10916" w:type="dxa"/>
          </w:tcPr>
          <w:p w:rsidR="00E97F82" w:rsidRPr="00F3297E" w:rsidRDefault="00E97F82" w:rsidP="00E97F82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READING: Comprehension</w:t>
            </w:r>
          </w:p>
          <w:p w:rsidR="005716A0" w:rsidRPr="00F3297E" w:rsidRDefault="00E97F82" w:rsidP="00E97F82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To understand what they read by identifying how language, structure and presentation contribute to meaning.</w:t>
            </w:r>
          </w:p>
        </w:tc>
      </w:tr>
      <w:tr w:rsidR="00E97F82" w:rsidRPr="00F3297E" w:rsidTr="00F3297E">
        <w:trPr>
          <w:cantSplit/>
        </w:trPr>
        <w:tc>
          <w:tcPr>
            <w:tcW w:w="1242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Plot character and setting</w:t>
            </w:r>
          </w:p>
        </w:tc>
        <w:tc>
          <w:tcPr>
            <w:tcW w:w="1418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proofErr w:type="spellStart"/>
            <w:r w:rsidRPr="00F3297E">
              <w:rPr>
                <w:rFonts w:cstheme="minorHAnsi"/>
                <w:sz w:val="17"/>
                <w:szCs w:val="17"/>
              </w:rPr>
              <w:t>Cliffhangers</w:t>
            </w:r>
            <w:proofErr w:type="spellEnd"/>
          </w:p>
        </w:tc>
        <w:tc>
          <w:tcPr>
            <w:tcW w:w="707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11</w:t>
            </w:r>
          </w:p>
        </w:tc>
        <w:tc>
          <w:tcPr>
            <w:tcW w:w="10916" w:type="dxa"/>
          </w:tcPr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READING: Comprehension</w:t>
            </w:r>
          </w:p>
          <w:p w:rsidR="00E97F82" w:rsidRPr="00F3297E" w:rsidRDefault="00E97F82" w:rsidP="00E97F82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To understand what they read by identifying how language, structure and presentation contribute to meaning.</w:t>
            </w:r>
          </w:p>
        </w:tc>
      </w:tr>
      <w:tr w:rsidR="00E97F82" w:rsidRPr="00F3297E" w:rsidTr="00F3297E">
        <w:trPr>
          <w:cantSplit/>
        </w:trPr>
        <w:tc>
          <w:tcPr>
            <w:tcW w:w="1242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Plot character and setting</w:t>
            </w:r>
          </w:p>
        </w:tc>
        <w:tc>
          <w:tcPr>
            <w:tcW w:w="1418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All about Norway</w:t>
            </w:r>
          </w:p>
        </w:tc>
        <w:tc>
          <w:tcPr>
            <w:tcW w:w="707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12</w:t>
            </w:r>
          </w:p>
        </w:tc>
        <w:tc>
          <w:tcPr>
            <w:tcW w:w="10916" w:type="dxa"/>
          </w:tcPr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READING: Comprehension</w:t>
            </w:r>
          </w:p>
          <w:p w:rsidR="00E97F82" w:rsidRPr="00F3297E" w:rsidRDefault="00F3297E" w:rsidP="00E97F82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To understand what they read by drawing inferences such as inferring characters’ feelings, thoughts and motives from their actions and justifying these with evidence.</w:t>
            </w:r>
          </w:p>
        </w:tc>
      </w:tr>
      <w:tr w:rsidR="00E97F82" w:rsidRPr="00F3297E" w:rsidTr="00F3297E">
        <w:trPr>
          <w:cantSplit/>
        </w:trPr>
        <w:tc>
          <w:tcPr>
            <w:tcW w:w="1242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br w:type="page"/>
              <w:t>Plot character and setting</w:t>
            </w:r>
          </w:p>
        </w:tc>
        <w:tc>
          <w:tcPr>
            <w:tcW w:w="1418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An unconventional grandmother</w:t>
            </w:r>
          </w:p>
        </w:tc>
        <w:tc>
          <w:tcPr>
            <w:tcW w:w="707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12</w:t>
            </w:r>
          </w:p>
        </w:tc>
        <w:tc>
          <w:tcPr>
            <w:tcW w:w="10916" w:type="dxa"/>
          </w:tcPr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READING: Comprehension</w:t>
            </w:r>
          </w:p>
          <w:p w:rsidR="00E97F82" w:rsidRPr="00F3297E" w:rsidRDefault="00E97F82" w:rsidP="00E97F82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To under</w:t>
            </w:r>
            <w:bookmarkStart w:id="0" w:name="_GoBack"/>
            <w:bookmarkEnd w:id="0"/>
            <w:r w:rsidRPr="00F3297E">
              <w:rPr>
                <w:rFonts w:cstheme="minorHAnsi"/>
                <w:sz w:val="17"/>
                <w:szCs w:val="17"/>
              </w:rPr>
              <w:t>stand what they read by summarising the main ideas drawn from more than one paragraph, identifying key details that support the main ideas.</w:t>
            </w:r>
          </w:p>
        </w:tc>
      </w:tr>
      <w:tr w:rsidR="00E97F82" w:rsidRPr="00F3297E" w:rsidTr="00F3297E">
        <w:trPr>
          <w:cantSplit/>
        </w:trPr>
        <w:tc>
          <w:tcPr>
            <w:tcW w:w="1242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Plot character and setting</w:t>
            </w:r>
          </w:p>
        </w:tc>
        <w:tc>
          <w:tcPr>
            <w:tcW w:w="1418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Storyboard</w:t>
            </w:r>
          </w:p>
        </w:tc>
        <w:tc>
          <w:tcPr>
            <w:tcW w:w="707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13</w:t>
            </w:r>
          </w:p>
        </w:tc>
        <w:tc>
          <w:tcPr>
            <w:tcW w:w="10916" w:type="dxa"/>
          </w:tcPr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READING: Comprehension</w:t>
            </w:r>
          </w:p>
          <w:p w:rsidR="00E97F82" w:rsidRPr="00F3297E" w:rsidRDefault="00E97F82" w:rsidP="00E97F82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To understand what they read by identifying how language, structure and presentation contribute to meaning.</w:t>
            </w:r>
          </w:p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WRITING: Composition</w:t>
            </w:r>
          </w:p>
          <w:p w:rsidR="00E97F82" w:rsidRPr="00F3297E" w:rsidRDefault="00E97F82" w:rsidP="00E97F8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F3297E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To draft and write by </w:t>
            </w:r>
            <w:r w:rsidRPr="00F3297E">
              <w:rPr>
                <w:rFonts w:asciiTheme="minorHAnsi" w:hAnsiTheme="minorHAnsi" w:cstheme="minorHAnsi"/>
                <w:sz w:val="17"/>
                <w:szCs w:val="17"/>
              </w:rPr>
              <w:t>using further organisational and presentational devices to structure text and to guide the reader (e.g. headings, bullet points, underlining).</w:t>
            </w:r>
          </w:p>
        </w:tc>
      </w:tr>
      <w:tr w:rsidR="00E97F82" w:rsidRPr="00F3297E" w:rsidTr="00F3297E">
        <w:trPr>
          <w:cantSplit/>
        </w:trPr>
        <w:tc>
          <w:tcPr>
            <w:tcW w:w="1242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br w:type="page"/>
              <w:t>Plot character and setting</w:t>
            </w:r>
          </w:p>
        </w:tc>
        <w:tc>
          <w:tcPr>
            <w:tcW w:w="1418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Mouse-Boy</w:t>
            </w:r>
          </w:p>
        </w:tc>
        <w:tc>
          <w:tcPr>
            <w:tcW w:w="707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13</w:t>
            </w:r>
          </w:p>
        </w:tc>
        <w:tc>
          <w:tcPr>
            <w:tcW w:w="10916" w:type="dxa"/>
          </w:tcPr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READING: Comprehension</w:t>
            </w:r>
          </w:p>
          <w:p w:rsidR="00E97F82" w:rsidRPr="00F3297E" w:rsidRDefault="00F3297E" w:rsidP="00E97F82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To understand what they read by drawing inferences such as inferring characters’ feelings, thoughts and motives from their actions and justifying these with evidence.</w:t>
            </w:r>
          </w:p>
        </w:tc>
      </w:tr>
      <w:tr w:rsidR="00E97F82" w:rsidRPr="00F3297E" w:rsidTr="00F3297E">
        <w:trPr>
          <w:cantSplit/>
        </w:trPr>
        <w:tc>
          <w:tcPr>
            <w:tcW w:w="1242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br w:type="page"/>
              <w:t>Plot character and setting</w:t>
            </w:r>
          </w:p>
        </w:tc>
        <w:tc>
          <w:tcPr>
            <w:tcW w:w="1418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A mouse’s view</w:t>
            </w:r>
          </w:p>
        </w:tc>
        <w:tc>
          <w:tcPr>
            <w:tcW w:w="707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14</w:t>
            </w:r>
          </w:p>
        </w:tc>
        <w:tc>
          <w:tcPr>
            <w:tcW w:w="10916" w:type="dxa"/>
          </w:tcPr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READING: Comprehension</w:t>
            </w:r>
          </w:p>
          <w:p w:rsidR="00E97F82" w:rsidRPr="00F3297E" w:rsidRDefault="00E97F82" w:rsidP="00E97F82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To participate in discussions about both books that are read to them and those they can read for themselves, building on their own and others’ ideas and challenging views courteously.</w:t>
            </w:r>
          </w:p>
        </w:tc>
      </w:tr>
      <w:tr w:rsidR="00E97F82" w:rsidRPr="00F3297E" w:rsidTr="00F3297E">
        <w:trPr>
          <w:cantSplit/>
        </w:trPr>
        <w:tc>
          <w:tcPr>
            <w:tcW w:w="1242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Plot character and setting</w:t>
            </w:r>
          </w:p>
        </w:tc>
        <w:tc>
          <w:tcPr>
            <w:tcW w:w="1418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The Jenkins’ reunion</w:t>
            </w:r>
          </w:p>
        </w:tc>
        <w:tc>
          <w:tcPr>
            <w:tcW w:w="707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14</w:t>
            </w:r>
          </w:p>
        </w:tc>
        <w:tc>
          <w:tcPr>
            <w:tcW w:w="10916" w:type="dxa"/>
          </w:tcPr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Upper Key Stage 2 – Years 5-6</w:t>
            </w:r>
          </w:p>
          <w:p w:rsidR="00E97F82" w:rsidRPr="00F3297E" w:rsidRDefault="00E97F82" w:rsidP="00697541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 xml:space="preserve">Specific requirements for pupils to discuss what they are learning and to develop their wider skills in spoken language form part of this programme of study. In Years 5 and 6, pupils’ confidence, enjoyment and mastery of language should be extended through public speaking, performance and debate.  </w:t>
            </w:r>
          </w:p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READING: Comprehension</w:t>
            </w:r>
          </w:p>
          <w:p w:rsidR="00E97F82" w:rsidRPr="00F3297E" w:rsidRDefault="00F3297E" w:rsidP="00E97F82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To understand what they read by drawing inferences such as inferring characters’ feelings, thoughts and motives from their actions and justifying these with evidence.</w:t>
            </w:r>
          </w:p>
        </w:tc>
      </w:tr>
      <w:tr w:rsidR="00E97F82" w:rsidRPr="00F3297E" w:rsidTr="00F3297E">
        <w:trPr>
          <w:cantSplit/>
        </w:trPr>
        <w:tc>
          <w:tcPr>
            <w:tcW w:w="1242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br w:type="page"/>
              <w:t>Talk about it</w:t>
            </w:r>
          </w:p>
        </w:tc>
        <w:tc>
          <w:tcPr>
            <w:tcW w:w="1418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Exciting episodes</w:t>
            </w:r>
          </w:p>
        </w:tc>
        <w:tc>
          <w:tcPr>
            <w:tcW w:w="707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19</w:t>
            </w:r>
          </w:p>
        </w:tc>
        <w:tc>
          <w:tcPr>
            <w:tcW w:w="10916" w:type="dxa"/>
          </w:tcPr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Upper Key Stage 2 – Years 5-6</w:t>
            </w:r>
          </w:p>
          <w:p w:rsidR="00E97F82" w:rsidRPr="00F3297E" w:rsidRDefault="00E97F82" w:rsidP="00697541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 xml:space="preserve">Specific requirements for pupils to discuss what they are learning and to develop their wider skills in spoken language form part of this programme of study. In Years 5 and 6, pupils’ confidence, enjoyment and mastery of language should be extended through public speaking, performance and debate.  </w:t>
            </w:r>
          </w:p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READING: Comprehension</w:t>
            </w:r>
          </w:p>
          <w:p w:rsidR="00E97F82" w:rsidRPr="00F3297E" w:rsidRDefault="00E97F82" w:rsidP="00E97F82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To provide reasoned justifications for their views.</w:t>
            </w:r>
          </w:p>
        </w:tc>
      </w:tr>
      <w:tr w:rsidR="00E97F82" w:rsidRPr="00F3297E" w:rsidTr="00F3297E">
        <w:trPr>
          <w:cantSplit/>
        </w:trPr>
        <w:tc>
          <w:tcPr>
            <w:tcW w:w="1242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Talk about it</w:t>
            </w:r>
          </w:p>
        </w:tc>
        <w:tc>
          <w:tcPr>
            <w:tcW w:w="1418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A mouse’s voice</w:t>
            </w:r>
          </w:p>
        </w:tc>
        <w:tc>
          <w:tcPr>
            <w:tcW w:w="707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19</w:t>
            </w:r>
          </w:p>
        </w:tc>
        <w:tc>
          <w:tcPr>
            <w:tcW w:w="10916" w:type="dxa"/>
          </w:tcPr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READING: Comprehension</w:t>
            </w:r>
          </w:p>
          <w:p w:rsidR="00E97F82" w:rsidRPr="00F3297E" w:rsidRDefault="00E97F82" w:rsidP="00E97F82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To participate in discussions about both books that are read to them and those they can read for themselves, building on their own and others’ ideas and challenging views courteously.</w:t>
            </w:r>
          </w:p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WRITING: Composition</w:t>
            </w:r>
          </w:p>
          <w:p w:rsidR="00E97F82" w:rsidRPr="00F3297E" w:rsidRDefault="00E97F82" w:rsidP="00E97F8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F3297E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To </w:t>
            </w:r>
            <w:r w:rsidRPr="00F3297E">
              <w:rPr>
                <w:rFonts w:asciiTheme="minorHAnsi" w:hAnsiTheme="minorHAnsi" w:cstheme="minorHAnsi"/>
                <w:sz w:val="17"/>
                <w:szCs w:val="17"/>
              </w:rPr>
              <w:t>draft and write by selecting appropriate grammar and vocabulary, understanding how such choices can change and enhance meaning.</w:t>
            </w:r>
          </w:p>
        </w:tc>
      </w:tr>
      <w:tr w:rsidR="00E97F82" w:rsidRPr="00F3297E" w:rsidTr="00F3297E">
        <w:trPr>
          <w:cantSplit/>
        </w:trPr>
        <w:tc>
          <w:tcPr>
            <w:tcW w:w="1242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lastRenderedPageBreak/>
              <w:t>Talk about it</w:t>
            </w:r>
          </w:p>
        </w:tc>
        <w:tc>
          <w:tcPr>
            <w:tcW w:w="1418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Witch in the hot seat</w:t>
            </w:r>
          </w:p>
        </w:tc>
        <w:tc>
          <w:tcPr>
            <w:tcW w:w="707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20</w:t>
            </w:r>
          </w:p>
        </w:tc>
        <w:tc>
          <w:tcPr>
            <w:tcW w:w="10916" w:type="dxa"/>
          </w:tcPr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Upper Key Stage 2 – Years 5-6</w:t>
            </w:r>
          </w:p>
          <w:p w:rsidR="00E97F82" w:rsidRPr="00F3297E" w:rsidRDefault="00E97F82" w:rsidP="00697541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 xml:space="preserve">Specific requirements for pupils to discuss what they are learning and to develop their wider skills in spoken language form part of this programme of study. In Years 5 and 6, pupils’ confidence, enjoyment and mastery of language should be extended through public speaking, performance and debate.  </w:t>
            </w:r>
          </w:p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READING: Comprehension</w:t>
            </w:r>
          </w:p>
          <w:p w:rsidR="00E97F82" w:rsidRPr="00F3297E" w:rsidRDefault="00F3297E" w:rsidP="00E97F82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To understand what they read by drawing inferences such as inferring characters’ feelings, thoughts and motives from their actions and justifying these with evidence.</w:t>
            </w:r>
          </w:p>
        </w:tc>
      </w:tr>
      <w:tr w:rsidR="00E97F82" w:rsidRPr="00F3297E" w:rsidTr="00F3297E">
        <w:trPr>
          <w:cantSplit/>
        </w:trPr>
        <w:tc>
          <w:tcPr>
            <w:tcW w:w="1242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Talk about it</w:t>
            </w:r>
          </w:p>
        </w:tc>
        <w:tc>
          <w:tcPr>
            <w:tcW w:w="1418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Formula 86</w:t>
            </w:r>
          </w:p>
        </w:tc>
        <w:tc>
          <w:tcPr>
            <w:tcW w:w="707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20</w:t>
            </w:r>
          </w:p>
        </w:tc>
        <w:tc>
          <w:tcPr>
            <w:tcW w:w="10916" w:type="dxa"/>
          </w:tcPr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READING: Comprehension</w:t>
            </w:r>
          </w:p>
          <w:p w:rsidR="00E97F82" w:rsidRPr="00F3297E" w:rsidRDefault="00E97F82" w:rsidP="00E97F82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To understand what they read by checking that the book makes sense to them, discussing their understanding and exploring the meaning of words in context.</w:t>
            </w:r>
          </w:p>
        </w:tc>
      </w:tr>
      <w:tr w:rsidR="00E97F82" w:rsidRPr="00F3297E" w:rsidTr="00F3297E">
        <w:trPr>
          <w:cantSplit/>
        </w:trPr>
        <w:tc>
          <w:tcPr>
            <w:tcW w:w="1242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br w:type="page"/>
              <w:t>Talk about it</w:t>
            </w:r>
          </w:p>
        </w:tc>
        <w:tc>
          <w:tcPr>
            <w:tcW w:w="1418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Unanswered questions</w:t>
            </w:r>
          </w:p>
        </w:tc>
        <w:tc>
          <w:tcPr>
            <w:tcW w:w="707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21</w:t>
            </w:r>
          </w:p>
        </w:tc>
        <w:tc>
          <w:tcPr>
            <w:tcW w:w="10916" w:type="dxa"/>
          </w:tcPr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READING: Comprehension</w:t>
            </w:r>
          </w:p>
          <w:p w:rsidR="00E97F82" w:rsidRPr="00F3297E" w:rsidRDefault="00E97F82" w:rsidP="00E97F82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To participate in discussions about both books that are read to them and those they can read for themselves, building on their own and others’ ideas and challenging views courteously.</w:t>
            </w:r>
          </w:p>
        </w:tc>
      </w:tr>
      <w:tr w:rsidR="00E97F82" w:rsidRPr="00F3297E" w:rsidTr="00F3297E">
        <w:trPr>
          <w:cantSplit/>
        </w:trPr>
        <w:tc>
          <w:tcPr>
            <w:tcW w:w="1242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Talk about it</w:t>
            </w:r>
          </w:p>
        </w:tc>
        <w:tc>
          <w:tcPr>
            <w:tcW w:w="1418" w:type="dxa"/>
          </w:tcPr>
          <w:p w:rsidR="00E97F82" w:rsidRPr="00F3297E" w:rsidRDefault="00E97F82" w:rsidP="00F62B19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i/>
                <w:sz w:val="17"/>
                <w:szCs w:val="17"/>
              </w:rPr>
              <w:t>The Witches</w:t>
            </w:r>
            <w:r w:rsidRPr="00F3297E">
              <w:rPr>
                <w:rFonts w:cstheme="minorHAnsi"/>
                <w:sz w:val="17"/>
                <w:szCs w:val="17"/>
              </w:rPr>
              <w:t>: a sequel</w:t>
            </w:r>
          </w:p>
        </w:tc>
        <w:tc>
          <w:tcPr>
            <w:tcW w:w="707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21</w:t>
            </w:r>
          </w:p>
        </w:tc>
        <w:tc>
          <w:tcPr>
            <w:tcW w:w="10916" w:type="dxa"/>
          </w:tcPr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Upper Key Stage 2 – Years 5-6</w:t>
            </w:r>
          </w:p>
          <w:p w:rsidR="00E97F82" w:rsidRPr="00F3297E" w:rsidRDefault="00E97F82" w:rsidP="00697541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 xml:space="preserve">Specific requirements for pupils to discuss what they are learning and to develop their wider skills in spoken language form part of this programme of study. In Years 5 and 6, pupils’ confidence, enjoyment and mastery of language should be extended through public speaking, performance and debate.  </w:t>
            </w:r>
          </w:p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WRITING: Composition</w:t>
            </w:r>
          </w:p>
          <w:p w:rsidR="00E97F82" w:rsidRPr="00F3297E" w:rsidRDefault="00E97F82" w:rsidP="00E97F8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F3297E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To plan their writing by </w:t>
            </w:r>
            <w:r w:rsidRPr="00F3297E">
              <w:rPr>
                <w:rFonts w:asciiTheme="minorHAnsi" w:hAnsiTheme="minorHAnsi" w:cstheme="minorHAnsi"/>
                <w:sz w:val="17"/>
                <w:szCs w:val="17"/>
              </w:rPr>
              <w:t>noting and developing initial ideas, drawing on reading and research where necessary.</w:t>
            </w:r>
          </w:p>
        </w:tc>
      </w:tr>
      <w:tr w:rsidR="00E97F82" w:rsidRPr="00F3297E" w:rsidTr="00F3297E">
        <w:trPr>
          <w:cantSplit/>
        </w:trPr>
        <w:tc>
          <w:tcPr>
            <w:tcW w:w="1242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br w:type="page"/>
              <w:t>Get writing</w:t>
            </w:r>
          </w:p>
        </w:tc>
        <w:tc>
          <w:tcPr>
            <w:tcW w:w="1418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proofErr w:type="spellStart"/>
            <w:r w:rsidRPr="00F3297E">
              <w:rPr>
                <w:rFonts w:cstheme="minorHAnsi"/>
                <w:sz w:val="17"/>
                <w:szCs w:val="17"/>
              </w:rPr>
              <w:t>Grandmamma’s</w:t>
            </w:r>
            <w:proofErr w:type="spellEnd"/>
            <w:r w:rsidRPr="00F3297E">
              <w:rPr>
                <w:rFonts w:cstheme="minorHAnsi"/>
                <w:sz w:val="17"/>
                <w:szCs w:val="17"/>
              </w:rPr>
              <w:t xml:space="preserve"> diary</w:t>
            </w:r>
          </w:p>
        </w:tc>
        <w:tc>
          <w:tcPr>
            <w:tcW w:w="707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25</w:t>
            </w:r>
          </w:p>
        </w:tc>
        <w:tc>
          <w:tcPr>
            <w:tcW w:w="10916" w:type="dxa"/>
          </w:tcPr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READING: Comprehension</w:t>
            </w:r>
          </w:p>
          <w:p w:rsidR="00E97F82" w:rsidRPr="00F3297E" w:rsidRDefault="00F3297E" w:rsidP="00E97F82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To understand what they read by drawing inferences such as inferring characters’ feelings, thoughts and motives from their actions and justifying these with evidence.</w:t>
            </w:r>
          </w:p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WRITING: Composition</w:t>
            </w:r>
          </w:p>
          <w:p w:rsidR="00E97F82" w:rsidRPr="00F3297E" w:rsidRDefault="00E97F82" w:rsidP="00E97F8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F3297E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To draft and write by </w:t>
            </w:r>
            <w:r w:rsidRPr="00F3297E">
              <w:rPr>
                <w:rFonts w:asciiTheme="minorHAnsi" w:hAnsiTheme="minorHAnsi" w:cstheme="minorHAnsi"/>
                <w:sz w:val="17"/>
                <w:szCs w:val="17"/>
              </w:rPr>
              <w:t>using further organisational and presentational devices to structure text and to guide the reader (e.g. headings, bullet points, underlining).</w:t>
            </w:r>
          </w:p>
        </w:tc>
      </w:tr>
      <w:tr w:rsidR="00E97F82" w:rsidRPr="00F3297E" w:rsidTr="00F3297E">
        <w:trPr>
          <w:cantSplit/>
        </w:trPr>
        <w:tc>
          <w:tcPr>
            <w:tcW w:w="1242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Get writing</w:t>
            </w:r>
          </w:p>
        </w:tc>
        <w:tc>
          <w:tcPr>
            <w:tcW w:w="1418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Missing children</w:t>
            </w:r>
          </w:p>
        </w:tc>
        <w:tc>
          <w:tcPr>
            <w:tcW w:w="707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25</w:t>
            </w:r>
          </w:p>
        </w:tc>
        <w:tc>
          <w:tcPr>
            <w:tcW w:w="10916" w:type="dxa"/>
          </w:tcPr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WRITING: Composition</w:t>
            </w:r>
          </w:p>
          <w:p w:rsidR="00E97F82" w:rsidRPr="00F3297E" w:rsidRDefault="00E97F82" w:rsidP="00E97F8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F3297E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To plan their writing by </w:t>
            </w:r>
            <w:r w:rsidRPr="00F3297E">
              <w:rPr>
                <w:rFonts w:asciiTheme="minorHAnsi" w:hAnsiTheme="minorHAnsi" w:cstheme="minorHAnsi"/>
                <w:sz w:val="17"/>
                <w:szCs w:val="17"/>
              </w:rPr>
              <w:t>noting and developing initial ideas, drawing on reading and research where necessary.</w:t>
            </w:r>
          </w:p>
        </w:tc>
      </w:tr>
      <w:tr w:rsidR="00E97F82" w:rsidRPr="00F3297E" w:rsidTr="00F3297E">
        <w:trPr>
          <w:cantSplit/>
        </w:trPr>
        <w:tc>
          <w:tcPr>
            <w:tcW w:w="1242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Get writing</w:t>
            </w:r>
          </w:p>
        </w:tc>
        <w:tc>
          <w:tcPr>
            <w:tcW w:w="1418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How to spot a witch</w:t>
            </w:r>
          </w:p>
        </w:tc>
        <w:tc>
          <w:tcPr>
            <w:tcW w:w="707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26</w:t>
            </w:r>
          </w:p>
        </w:tc>
        <w:tc>
          <w:tcPr>
            <w:tcW w:w="10916" w:type="dxa"/>
          </w:tcPr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READING: Comprehension</w:t>
            </w:r>
          </w:p>
          <w:p w:rsidR="00E97F82" w:rsidRPr="00F3297E" w:rsidRDefault="00E97F82" w:rsidP="00E97F82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To understand what they read by summarising the main ideas drawn from more than one paragraph, identifying key details that support the main ideas.</w:t>
            </w:r>
          </w:p>
        </w:tc>
      </w:tr>
      <w:tr w:rsidR="00E97F82" w:rsidRPr="00F3297E" w:rsidTr="00F3297E">
        <w:trPr>
          <w:cantSplit/>
        </w:trPr>
        <w:tc>
          <w:tcPr>
            <w:tcW w:w="1242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br w:type="page"/>
              <w:t>Get writing</w:t>
            </w:r>
          </w:p>
        </w:tc>
        <w:tc>
          <w:tcPr>
            <w:tcW w:w="1418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The Grand High Witch: an interview</w:t>
            </w:r>
          </w:p>
        </w:tc>
        <w:tc>
          <w:tcPr>
            <w:tcW w:w="707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26</w:t>
            </w:r>
          </w:p>
        </w:tc>
        <w:tc>
          <w:tcPr>
            <w:tcW w:w="10916" w:type="dxa"/>
          </w:tcPr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WRITING: Composition</w:t>
            </w:r>
          </w:p>
          <w:p w:rsidR="00E97F82" w:rsidRPr="00F3297E" w:rsidRDefault="00E97F82" w:rsidP="00E97F8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F3297E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To draft and write by </w:t>
            </w:r>
            <w:r w:rsidRPr="00F3297E">
              <w:rPr>
                <w:rFonts w:asciiTheme="minorHAnsi" w:hAnsiTheme="minorHAnsi" w:cstheme="minorHAnsi"/>
                <w:sz w:val="17"/>
                <w:szCs w:val="17"/>
              </w:rPr>
              <w:t>using further organisational and presentational devices to structure text and to guide the reader (e.g. headings, bullet points, underlining).</w:t>
            </w:r>
          </w:p>
          <w:p w:rsidR="00E97F82" w:rsidRPr="00F3297E" w:rsidRDefault="00E97F82" w:rsidP="00E97F82">
            <w:pPr>
              <w:pStyle w:val="ListParagraph"/>
              <w:ind w:left="0"/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To evaluate and edit by assessing the effectiveness of their own and others’ writing.</w:t>
            </w:r>
          </w:p>
          <w:p w:rsidR="00E97F82" w:rsidRPr="00F3297E" w:rsidRDefault="00E97F82" w:rsidP="00E97F82">
            <w:pPr>
              <w:pStyle w:val="ListParagraph"/>
              <w:ind w:left="0"/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To perform their own compositions, using appropriate intonation, volume, and movement so that meaning is clear.</w:t>
            </w:r>
          </w:p>
        </w:tc>
      </w:tr>
      <w:tr w:rsidR="00E97F82" w:rsidRPr="00F3297E" w:rsidTr="00F3297E">
        <w:trPr>
          <w:cantSplit/>
        </w:trPr>
        <w:tc>
          <w:tcPr>
            <w:tcW w:w="1242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Get writing</w:t>
            </w:r>
          </w:p>
        </w:tc>
        <w:tc>
          <w:tcPr>
            <w:tcW w:w="1418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Formula 86: the antidote</w:t>
            </w:r>
          </w:p>
        </w:tc>
        <w:tc>
          <w:tcPr>
            <w:tcW w:w="707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27</w:t>
            </w:r>
          </w:p>
        </w:tc>
        <w:tc>
          <w:tcPr>
            <w:tcW w:w="10916" w:type="dxa"/>
          </w:tcPr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WRITING: Composition</w:t>
            </w:r>
          </w:p>
          <w:p w:rsidR="00E97F82" w:rsidRPr="00F3297E" w:rsidRDefault="00105A3E" w:rsidP="00105A3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F3297E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To draft and write by </w:t>
            </w:r>
            <w:r w:rsidR="00E97F82" w:rsidRPr="00F3297E">
              <w:rPr>
                <w:rFonts w:asciiTheme="minorHAnsi" w:hAnsiTheme="minorHAnsi" w:cstheme="minorHAnsi"/>
                <w:sz w:val="17"/>
                <w:szCs w:val="17"/>
              </w:rPr>
              <w:t>using further organisational and presentational devices to structure text and to guide the reader (e.g. headings, bullet points, underlining)</w:t>
            </w:r>
            <w:r w:rsidRPr="00F3297E">
              <w:rPr>
                <w:rFonts w:asciiTheme="minorHAnsi" w:hAnsiTheme="minorHAnsi" w:cstheme="minorHAnsi"/>
                <w:sz w:val="17"/>
                <w:szCs w:val="17"/>
              </w:rPr>
              <w:t>.</w:t>
            </w:r>
          </w:p>
        </w:tc>
      </w:tr>
      <w:tr w:rsidR="00E97F82" w:rsidRPr="00F3297E" w:rsidTr="00F3297E">
        <w:trPr>
          <w:cantSplit/>
        </w:trPr>
        <w:tc>
          <w:tcPr>
            <w:tcW w:w="1242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Get writing</w:t>
            </w:r>
          </w:p>
        </w:tc>
        <w:tc>
          <w:tcPr>
            <w:tcW w:w="1418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Hotel drama</w:t>
            </w:r>
          </w:p>
        </w:tc>
        <w:tc>
          <w:tcPr>
            <w:tcW w:w="707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27</w:t>
            </w:r>
          </w:p>
        </w:tc>
        <w:tc>
          <w:tcPr>
            <w:tcW w:w="10916" w:type="dxa"/>
          </w:tcPr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WRITING: Composition</w:t>
            </w:r>
          </w:p>
          <w:p w:rsidR="00E97F82" w:rsidRPr="00F3297E" w:rsidRDefault="00105A3E" w:rsidP="00105A3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F3297E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To draft and write by </w:t>
            </w:r>
            <w:r w:rsidR="00E97F82" w:rsidRPr="00F3297E">
              <w:rPr>
                <w:rFonts w:asciiTheme="minorHAnsi" w:hAnsiTheme="minorHAnsi" w:cstheme="minorHAnsi"/>
                <w:sz w:val="17"/>
                <w:szCs w:val="17"/>
              </w:rPr>
              <w:t>using further organisational and presentational devices to structure text and to guide the reader (e.g. headings, bullet points, underlining)</w:t>
            </w:r>
            <w:r w:rsidRPr="00F3297E">
              <w:rPr>
                <w:rFonts w:asciiTheme="minorHAnsi" w:hAnsiTheme="minorHAnsi" w:cstheme="minorHAnsi"/>
                <w:sz w:val="17"/>
                <w:szCs w:val="17"/>
              </w:rPr>
              <w:t>.</w:t>
            </w:r>
          </w:p>
        </w:tc>
      </w:tr>
      <w:tr w:rsidR="00E97F82" w:rsidRPr="00F3297E" w:rsidTr="00F3297E">
        <w:trPr>
          <w:cantSplit/>
        </w:trPr>
        <w:tc>
          <w:tcPr>
            <w:tcW w:w="1242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br w:type="page"/>
              <w:t>Assessment</w:t>
            </w:r>
          </w:p>
        </w:tc>
        <w:tc>
          <w:tcPr>
            <w:tcW w:w="1418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Recurring themes</w:t>
            </w:r>
          </w:p>
        </w:tc>
        <w:tc>
          <w:tcPr>
            <w:tcW w:w="707" w:type="dxa"/>
          </w:tcPr>
          <w:p w:rsidR="00E97F82" w:rsidRPr="00F3297E" w:rsidRDefault="00E97F82" w:rsidP="00E764D8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>31</w:t>
            </w:r>
          </w:p>
        </w:tc>
        <w:tc>
          <w:tcPr>
            <w:tcW w:w="10916" w:type="dxa"/>
          </w:tcPr>
          <w:p w:rsidR="00E97F82" w:rsidRPr="00F3297E" w:rsidRDefault="00E97F82" w:rsidP="00697541">
            <w:pPr>
              <w:rPr>
                <w:rFonts w:cstheme="minorHAnsi"/>
                <w:b/>
                <w:sz w:val="17"/>
                <w:szCs w:val="17"/>
              </w:rPr>
            </w:pPr>
            <w:r w:rsidRPr="00F3297E">
              <w:rPr>
                <w:rFonts w:cstheme="minorHAnsi"/>
                <w:b/>
                <w:sz w:val="17"/>
                <w:szCs w:val="17"/>
              </w:rPr>
              <w:t>Years 5-6 programme of study: READING: Comprehension</w:t>
            </w:r>
          </w:p>
          <w:p w:rsidR="00E97F82" w:rsidRPr="00F3297E" w:rsidRDefault="00105A3E" w:rsidP="00105A3E">
            <w:pPr>
              <w:rPr>
                <w:rFonts w:cstheme="minorHAnsi"/>
                <w:sz w:val="17"/>
                <w:szCs w:val="17"/>
              </w:rPr>
            </w:pPr>
            <w:r w:rsidRPr="00F3297E">
              <w:rPr>
                <w:rFonts w:cstheme="minorHAnsi"/>
                <w:sz w:val="17"/>
                <w:szCs w:val="17"/>
              </w:rPr>
              <w:t xml:space="preserve">To </w:t>
            </w:r>
            <w:r w:rsidR="00E97F82" w:rsidRPr="00F3297E">
              <w:rPr>
                <w:rFonts w:cstheme="minorHAnsi"/>
                <w:sz w:val="17"/>
                <w:szCs w:val="17"/>
              </w:rPr>
              <w:t>maintain positive attitudes to reading and understanding of what they read</w:t>
            </w:r>
            <w:r w:rsidRPr="00F3297E">
              <w:rPr>
                <w:rFonts w:cstheme="minorHAnsi"/>
                <w:sz w:val="17"/>
                <w:szCs w:val="17"/>
              </w:rPr>
              <w:t xml:space="preserve"> by </w:t>
            </w:r>
            <w:r w:rsidR="00E97F82" w:rsidRPr="00F3297E">
              <w:rPr>
                <w:rFonts w:cstheme="minorHAnsi"/>
                <w:sz w:val="17"/>
                <w:szCs w:val="17"/>
              </w:rPr>
              <w:t>identifying and discussing themes and conventions in and across a wide range of writing</w:t>
            </w:r>
            <w:r w:rsidRPr="00F3297E">
              <w:rPr>
                <w:rFonts w:cstheme="minorHAnsi"/>
                <w:sz w:val="17"/>
                <w:szCs w:val="17"/>
              </w:rPr>
              <w:t xml:space="preserve"> and by </w:t>
            </w:r>
            <w:r w:rsidR="00E97F82" w:rsidRPr="00F3297E">
              <w:rPr>
                <w:rFonts w:cstheme="minorHAnsi"/>
                <w:sz w:val="17"/>
                <w:szCs w:val="17"/>
              </w:rPr>
              <w:t>making comparisons within and across books</w:t>
            </w:r>
            <w:r w:rsidRPr="00F3297E">
              <w:rPr>
                <w:rFonts w:cstheme="minorHAnsi"/>
                <w:sz w:val="17"/>
                <w:szCs w:val="17"/>
              </w:rPr>
              <w:t>.</w:t>
            </w:r>
          </w:p>
        </w:tc>
      </w:tr>
    </w:tbl>
    <w:p w:rsidR="00134A8C" w:rsidRPr="00F3297E" w:rsidRDefault="00134A8C" w:rsidP="00F62B19">
      <w:pPr>
        <w:rPr>
          <w:rFonts w:cstheme="minorHAnsi"/>
          <w:sz w:val="17"/>
          <w:szCs w:val="17"/>
        </w:rPr>
      </w:pPr>
    </w:p>
    <w:p w:rsidR="00F62B19" w:rsidRPr="00F3297E" w:rsidRDefault="00F62B19" w:rsidP="00F62B19">
      <w:pPr>
        <w:rPr>
          <w:rFonts w:cstheme="minorHAnsi"/>
          <w:sz w:val="17"/>
          <w:szCs w:val="17"/>
        </w:rPr>
      </w:pPr>
    </w:p>
    <w:sectPr w:rsidR="00F62B19" w:rsidRPr="00F3297E" w:rsidSect="0012258A">
      <w:headerReference w:type="default" r:id="rId9"/>
      <w:footerReference w:type="default" r:id="rId10"/>
      <w:pgSz w:w="16838" w:h="11906" w:orient="landscape"/>
      <w:pgMar w:top="113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EF8" w:rsidRDefault="00E94EF8" w:rsidP="00E0747F">
      <w:r>
        <w:separator/>
      </w:r>
    </w:p>
  </w:endnote>
  <w:endnote w:type="continuationSeparator" w:id="0">
    <w:p w:rsidR="00E94EF8" w:rsidRDefault="00E94EF8" w:rsidP="00E07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eastAsiaTheme="minorHAnsi" w:hAnsiTheme="minorHAnsi" w:cstheme="minorBidi"/>
        <w:b w:val="0"/>
        <w:sz w:val="22"/>
        <w:szCs w:val="22"/>
        <w:lang w:eastAsia="en-US"/>
      </w:rPr>
      <w:id w:val="-17548147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764D8" w:rsidRPr="00E64AF1" w:rsidRDefault="00E764D8" w:rsidP="00B25F10">
        <w:pPr>
          <w:pStyle w:val="Caption"/>
          <w:tabs>
            <w:tab w:val="right" w:pos="8280"/>
          </w:tabs>
          <w:jc w:val="left"/>
          <w:rPr>
            <w:rFonts w:ascii="Verdana" w:hAnsi="Verdana"/>
            <w:b w:val="0"/>
            <w:sz w:val="20"/>
            <w:szCs w:val="20"/>
          </w:rPr>
        </w:pPr>
      </w:p>
      <w:p w:rsidR="00E764D8" w:rsidRDefault="00F3297E" w:rsidP="0012258A">
        <w:pPr>
          <w:pStyle w:val="Footer"/>
          <w:jc w:val="center"/>
        </w:pPr>
        <w:hyperlink r:id="rId1" w:history="1">
          <w:r w:rsidR="00E764D8" w:rsidRPr="00E2191F">
            <w:rPr>
              <w:rStyle w:val="Hyperlink"/>
            </w:rPr>
            <w:t>www.scholastic.co.uk/readandrespond</w:t>
          </w:r>
        </w:hyperlink>
        <w:r w:rsidR="00E764D8">
          <w:t xml:space="preserve"> </w:t>
        </w:r>
        <w:r w:rsidR="00E764D8" w:rsidRPr="0012258A">
          <w:t xml:space="preserve"> </w:t>
        </w:r>
        <w:r w:rsidR="00E764D8">
          <w:rPr>
            <w:noProof/>
            <w:sz w:val="18"/>
            <w:szCs w:val="18"/>
            <w:lang w:eastAsia="en-GB"/>
          </w:rPr>
          <w:drawing>
            <wp:anchor distT="0" distB="0" distL="114300" distR="114300" simplePos="0" relativeHeight="251658240" behindDoc="0" locked="0" layoutInCell="1" allowOverlap="1" wp14:anchorId="7F66DDD1" wp14:editId="285893C9">
              <wp:simplePos x="0" y="0"/>
              <wp:positionH relativeFrom="column">
                <wp:posOffset>-276225</wp:posOffset>
              </wp:positionH>
              <wp:positionV relativeFrom="paragraph">
                <wp:posOffset>59690</wp:posOffset>
              </wp:positionV>
              <wp:extent cx="1343025" cy="180975"/>
              <wp:effectExtent l="0" t="0" r="9525" b="9525"/>
              <wp:wrapNone/>
              <wp:docPr id="1" name="Picture 1" descr="logob&amp;wnoblee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logob&amp;wnobleed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34302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764D8">
          <w:t xml:space="preserve"> </w:t>
        </w:r>
      </w:p>
      <w:p w:rsidR="00E764D8" w:rsidRDefault="00E764D8" w:rsidP="001225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297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EF8" w:rsidRDefault="00E94EF8" w:rsidP="00E0747F">
      <w:r>
        <w:separator/>
      </w:r>
    </w:p>
  </w:footnote>
  <w:footnote w:type="continuationSeparator" w:id="0">
    <w:p w:rsidR="00E94EF8" w:rsidRDefault="00E94EF8" w:rsidP="00E074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4D8" w:rsidRPr="00386E1A" w:rsidRDefault="00E764D8" w:rsidP="00386E1A">
    <w:pPr>
      <w:jc w:val="center"/>
      <w:rPr>
        <w:b/>
      </w:rPr>
    </w:pPr>
    <w:r w:rsidRPr="00B25F10">
      <w:rPr>
        <w:b/>
        <w:i/>
      </w:rPr>
      <w:t xml:space="preserve">Read &amp; Respond </w:t>
    </w:r>
    <w:r w:rsidR="00984D97" w:rsidRPr="00264703">
      <w:rPr>
        <w:b/>
        <w:i/>
      </w:rPr>
      <w:t>The Witches</w:t>
    </w:r>
    <w:r w:rsidRPr="0044356B">
      <w:rPr>
        <w:b/>
      </w:rPr>
      <w:t>: C</w:t>
    </w:r>
    <w:r>
      <w:rPr>
        <w:b/>
      </w:rPr>
      <w:t>orrelation to the 2014 Curriculum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938F8"/>
    <w:multiLevelType w:val="hybridMultilevel"/>
    <w:tmpl w:val="C7F45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B581538"/>
    <w:multiLevelType w:val="hybridMultilevel"/>
    <w:tmpl w:val="9A983A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C7B077A"/>
    <w:multiLevelType w:val="hybridMultilevel"/>
    <w:tmpl w:val="273A20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D57"/>
    <w:rsid w:val="00011603"/>
    <w:rsid w:val="00026325"/>
    <w:rsid w:val="000958F4"/>
    <w:rsid w:val="00105A3E"/>
    <w:rsid w:val="00110026"/>
    <w:rsid w:val="00114896"/>
    <w:rsid w:val="0012258A"/>
    <w:rsid w:val="00134A8C"/>
    <w:rsid w:val="00141531"/>
    <w:rsid w:val="00163375"/>
    <w:rsid w:val="00194372"/>
    <w:rsid w:val="001B4883"/>
    <w:rsid w:val="001E210A"/>
    <w:rsid w:val="00300F06"/>
    <w:rsid w:val="003322B6"/>
    <w:rsid w:val="003636EB"/>
    <w:rsid w:val="00386E1A"/>
    <w:rsid w:val="003E1D57"/>
    <w:rsid w:val="003F1DF3"/>
    <w:rsid w:val="0044356B"/>
    <w:rsid w:val="004676F9"/>
    <w:rsid w:val="004A3B36"/>
    <w:rsid w:val="004F3B08"/>
    <w:rsid w:val="005061EA"/>
    <w:rsid w:val="00540E84"/>
    <w:rsid w:val="005716A0"/>
    <w:rsid w:val="00574C8C"/>
    <w:rsid w:val="00607554"/>
    <w:rsid w:val="006C247D"/>
    <w:rsid w:val="00701F96"/>
    <w:rsid w:val="0076207F"/>
    <w:rsid w:val="007844E1"/>
    <w:rsid w:val="007C1A11"/>
    <w:rsid w:val="007E203B"/>
    <w:rsid w:val="007E6449"/>
    <w:rsid w:val="008100A9"/>
    <w:rsid w:val="0089205B"/>
    <w:rsid w:val="008B74D8"/>
    <w:rsid w:val="008C1E6E"/>
    <w:rsid w:val="00912FA5"/>
    <w:rsid w:val="00984D97"/>
    <w:rsid w:val="00995DE2"/>
    <w:rsid w:val="009C27F8"/>
    <w:rsid w:val="009E670B"/>
    <w:rsid w:val="00AA1DB9"/>
    <w:rsid w:val="00AB60C0"/>
    <w:rsid w:val="00B25F10"/>
    <w:rsid w:val="00B37814"/>
    <w:rsid w:val="00BC2ED5"/>
    <w:rsid w:val="00BC4BB1"/>
    <w:rsid w:val="00C11309"/>
    <w:rsid w:val="00C17A1C"/>
    <w:rsid w:val="00C36B93"/>
    <w:rsid w:val="00C46855"/>
    <w:rsid w:val="00E0747F"/>
    <w:rsid w:val="00E44D91"/>
    <w:rsid w:val="00E764D8"/>
    <w:rsid w:val="00E94EF8"/>
    <w:rsid w:val="00E97F82"/>
    <w:rsid w:val="00EA4336"/>
    <w:rsid w:val="00F3297E"/>
    <w:rsid w:val="00F57E6E"/>
    <w:rsid w:val="00F62B19"/>
    <w:rsid w:val="00FC15AC"/>
    <w:rsid w:val="00FE7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5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1D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074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747F"/>
  </w:style>
  <w:style w:type="paragraph" w:styleId="Footer">
    <w:name w:val="footer"/>
    <w:basedOn w:val="Normal"/>
    <w:link w:val="FooterChar"/>
    <w:uiPriority w:val="99"/>
    <w:unhideWhenUsed/>
    <w:rsid w:val="00E074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747F"/>
  </w:style>
  <w:style w:type="paragraph" w:styleId="ListParagraph">
    <w:name w:val="List Paragraph"/>
    <w:basedOn w:val="Normal"/>
    <w:uiPriority w:val="34"/>
    <w:qFormat/>
    <w:rsid w:val="00FC15AC"/>
    <w:pPr>
      <w:ind w:left="720"/>
      <w:contextualSpacing/>
    </w:pPr>
  </w:style>
  <w:style w:type="paragraph" w:customStyle="1" w:styleId="Default">
    <w:name w:val="Default"/>
    <w:rsid w:val="00574C8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415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15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15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15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153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15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531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B25F10"/>
    <w:pPr>
      <w:jc w:val="center"/>
    </w:pPr>
    <w:rPr>
      <w:rFonts w:ascii="Arial" w:eastAsia="Times New Roman" w:hAnsi="Arial" w:cs="Arial"/>
      <w:b/>
      <w:sz w:val="32"/>
      <w:szCs w:val="32"/>
      <w:lang w:eastAsia="en-GB"/>
    </w:rPr>
  </w:style>
  <w:style w:type="character" w:styleId="Hyperlink">
    <w:name w:val="Hyperlink"/>
    <w:basedOn w:val="DefaultParagraphFont"/>
    <w:uiPriority w:val="99"/>
    <w:unhideWhenUsed/>
    <w:rsid w:val="001225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5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1D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074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747F"/>
  </w:style>
  <w:style w:type="paragraph" w:styleId="Footer">
    <w:name w:val="footer"/>
    <w:basedOn w:val="Normal"/>
    <w:link w:val="FooterChar"/>
    <w:uiPriority w:val="99"/>
    <w:unhideWhenUsed/>
    <w:rsid w:val="00E074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747F"/>
  </w:style>
  <w:style w:type="paragraph" w:styleId="ListParagraph">
    <w:name w:val="List Paragraph"/>
    <w:basedOn w:val="Normal"/>
    <w:uiPriority w:val="34"/>
    <w:qFormat/>
    <w:rsid w:val="00FC15AC"/>
    <w:pPr>
      <w:ind w:left="720"/>
      <w:contextualSpacing/>
    </w:pPr>
  </w:style>
  <w:style w:type="paragraph" w:customStyle="1" w:styleId="Default">
    <w:name w:val="Default"/>
    <w:rsid w:val="00574C8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415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15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15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15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153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15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531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B25F10"/>
    <w:pPr>
      <w:jc w:val="center"/>
    </w:pPr>
    <w:rPr>
      <w:rFonts w:ascii="Arial" w:eastAsia="Times New Roman" w:hAnsi="Arial" w:cs="Arial"/>
      <w:b/>
      <w:sz w:val="32"/>
      <w:szCs w:val="32"/>
      <w:lang w:eastAsia="en-GB"/>
    </w:rPr>
  </w:style>
  <w:style w:type="character" w:styleId="Hyperlink">
    <w:name w:val="Hyperlink"/>
    <w:basedOn w:val="DefaultParagraphFont"/>
    <w:uiPriority w:val="99"/>
    <w:unhideWhenUsed/>
    <w:rsid w:val="001225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wmf"/><Relationship Id="rId1" Type="http://schemas.openxmlformats.org/officeDocument/2006/relationships/hyperlink" Target="http://www.scholastic.co.uk/readandrespo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890A2-ED33-4490-ADE1-4FB309FBF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1087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Scholastic Ltd</Company>
  <LinksUpToDate>false</LinksUpToDate>
  <CharactersWithSpaces>7275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Mackinnon, Rachel</dc:creator>
  <cp:lastModifiedBy>Morgan, Rachel</cp:lastModifiedBy>
  <cp:revision>5</cp:revision>
  <dcterms:created xsi:type="dcterms:W3CDTF">2013-07-02T08:40:00Z</dcterms:created>
  <dcterms:modified xsi:type="dcterms:W3CDTF">2013-08-15T16:17:00Z</dcterms:modified>
</cp:coreProperties>
</file>